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402B" w14:textId="77777777" w:rsidR="008D1A98" w:rsidRDefault="008D1A98">
      <w:pPr>
        <w:shd w:val="clear" w:color="auto" w:fill="FFFFFF"/>
        <w:spacing w:after="0" w:line="240" w:lineRule="auto"/>
        <w:rPr>
          <w:rFonts w:ascii="Arial" w:eastAsia="Arial" w:hAnsi="Arial" w:cs="Arial"/>
          <w:b/>
          <w:color w:val="201F1E"/>
          <w:sz w:val="24"/>
          <w:szCs w:val="24"/>
        </w:rPr>
      </w:pPr>
      <w:r>
        <w:rPr>
          <w:rFonts w:ascii="Arial" w:eastAsia="Arial" w:hAnsi="Arial" w:cs="Arial"/>
          <w:b/>
          <w:color w:val="201F1E"/>
          <w:sz w:val="24"/>
          <w:szCs w:val="24"/>
        </w:rPr>
        <w:t>INCONTRO</w:t>
      </w:r>
      <w:r w:rsidR="00CB5DDF">
        <w:rPr>
          <w:rFonts w:ascii="Arial" w:eastAsia="Arial" w:hAnsi="Arial" w:cs="Arial"/>
          <w:b/>
          <w:color w:val="201F1E"/>
          <w:sz w:val="24"/>
          <w:szCs w:val="24"/>
        </w:rPr>
        <w:t xml:space="preserve"> 1</w:t>
      </w:r>
    </w:p>
    <w:p w14:paraId="00000001" w14:textId="126A6846" w:rsidR="00835748" w:rsidRDefault="008D1A98">
      <w:pPr>
        <w:shd w:val="clear" w:color="auto" w:fill="FFFFFF"/>
        <w:spacing w:after="0" w:line="240" w:lineRule="auto"/>
        <w:rPr>
          <w:rFonts w:ascii="Arial" w:eastAsia="Arial" w:hAnsi="Arial" w:cs="Arial"/>
          <w:b/>
          <w:color w:val="201F1E"/>
          <w:sz w:val="24"/>
          <w:szCs w:val="24"/>
        </w:rPr>
      </w:pPr>
      <w:r>
        <w:rPr>
          <w:rFonts w:ascii="Arial" w:eastAsia="Arial" w:hAnsi="Arial" w:cs="Arial"/>
          <w:b/>
          <w:color w:val="201F1E"/>
          <w:sz w:val="24"/>
          <w:szCs w:val="24"/>
        </w:rPr>
        <w:t>UNIONE EUROPEA: COME CI SIAMO ARRIVATI</w:t>
      </w:r>
    </w:p>
    <w:p w14:paraId="00000003" w14:textId="32346204" w:rsidR="00835748" w:rsidRDefault="00CB5D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 xml:space="preserve">Durata </w:t>
      </w:r>
      <w:r w:rsidR="008D1A98">
        <w:rPr>
          <w:rFonts w:ascii="Arial" w:eastAsia="Arial" w:hAnsi="Arial" w:cs="Arial"/>
          <w:color w:val="201F1E"/>
          <w:sz w:val="24"/>
          <w:szCs w:val="24"/>
        </w:rPr>
        <w:t>1</w:t>
      </w:r>
      <w:r>
        <w:rPr>
          <w:rFonts w:ascii="Arial" w:eastAsia="Arial" w:hAnsi="Arial" w:cs="Arial"/>
          <w:color w:val="201F1E"/>
          <w:sz w:val="24"/>
          <w:szCs w:val="24"/>
        </w:rPr>
        <w:t>:30 h</w:t>
      </w:r>
    </w:p>
    <w:p w14:paraId="00000004" w14:textId="172EF1B7" w:rsidR="00835748" w:rsidRDefault="00CB5D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Partecipanti: 20</w:t>
      </w:r>
    </w:p>
    <w:p w14:paraId="7EFBBA5D" w14:textId="767653C8" w:rsidR="008D1A98" w:rsidRDefault="008D1A98">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Luogo e data: sede A.P.E. via Piero della Francesca 1/2 – 6/10/21 ore 17</w:t>
      </w:r>
      <w:r w:rsidR="008E6596">
        <w:rPr>
          <w:rFonts w:ascii="Arial" w:eastAsia="Arial" w:hAnsi="Arial" w:cs="Arial"/>
          <w:color w:val="201F1E"/>
          <w:sz w:val="24"/>
          <w:szCs w:val="24"/>
        </w:rPr>
        <w:t>:30</w:t>
      </w:r>
    </w:p>
    <w:p w14:paraId="00000005" w14:textId="77777777" w:rsidR="00835748" w:rsidRDefault="00CB5D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Contenuti e modalità:</w:t>
      </w:r>
    </w:p>
    <w:p w14:paraId="00000006" w14:textId="77777777" w:rsidR="00835748" w:rsidRDefault="00CB5DDF">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introduzione su progetto ACSE’ e rispettivi obiettivi, raccolta di opinioni su funzioni e processo storico di creazione dell’unione; nello specifico le domande saranno “a che cosa serve”, “quando è nata” e “perché è nata”. A seguito di queste attività verranno presentate delle slides afferenti ai seguenti temi:</w:t>
      </w:r>
    </w:p>
    <w:p w14:paraId="00000007" w14:textId="77777777" w:rsidR="00835748" w:rsidRDefault="00CB5DDF">
      <w:pPr>
        <w:numPr>
          <w:ilvl w:val="0"/>
          <w:numId w:val="6"/>
        </w:numPr>
        <w:pBdr>
          <w:top w:val="nil"/>
          <w:left w:val="nil"/>
          <w:bottom w:val="nil"/>
          <w:right w:val="nil"/>
          <w:between w:val="nil"/>
        </w:pBdr>
        <w:shd w:val="clear" w:color="auto" w:fill="FFFFFF"/>
        <w:spacing w:after="0" w:line="240" w:lineRule="auto"/>
        <w:rPr>
          <w:color w:val="201F1E"/>
          <w:sz w:val="24"/>
          <w:szCs w:val="24"/>
        </w:rPr>
      </w:pPr>
      <w:r>
        <w:rPr>
          <w:rFonts w:ascii="Arial" w:eastAsia="Arial" w:hAnsi="Arial" w:cs="Arial"/>
          <w:color w:val="201F1E"/>
          <w:sz w:val="24"/>
          <w:szCs w:val="24"/>
        </w:rPr>
        <w:t>1949 costituzione consiglio d’Europa</w:t>
      </w:r>
    </w:p>
    <w:p w14:paraId="00000008" w14:textId="77777777" w:rsidR="00835748" w:rsidRDefault="00CB5DDF">
      <w:pPr>
        <w:numPr>
          <w:ilvl w:val="0"/>
          <w:numId w:val="6"/>
        </w:numPr>
        <w:pBdr>
          <w:top w:val="nil"/>
          <w:left w:val="nil"/>
          <w:bottom w:val="nil"/>
          <w:right w:val="nil"/>
          <w:between w:val="nil"/>
        </w:pBdr>
        <w:shd w:val="clear" w:color="auto" w:fill="FFFFFF"/>
        <w:spacing w:after="0" w:line="240" w:lineRule="auto"/>
        <w:rPr>
          <w:color w:val="201F1E"/>
          <w:sz w:val="24"/>
          <w:szCs w:val="24"/>
        </w:rPr>
      </w:pPr>
      <w:r>
        <w:rPr>
          <w:rFonts w:ascii="Arial" w:eastAsia="Arial" w:hAnsi="Arial" w:cs="Arial"/>
          <w:color w:val="201F1E"/>
          <w:sz w:val="24"/>
          <w:szCs w:val="24"/>
        </w:rPr>
        <w:t>1951 nascita CECA – Trattato di Parigi</w:t>
      </w:r>
    </w:p>
    <w:p w14:paraId="00000009" w14:textId="77777777" w:rsidR="00835748" w:rsidRDefault="00CB5DDF">
      <w:pPr>
        <w:numPr>
          <w:ilvl w:val="0"/>
          <w:numId w:val="6"/>
        </w:numPr>
        <w:pBdr>
          <w:top w:val="nil"/>
          <w:left w:val="nil"/>
          <w:bottom w:val="nil"/>
          <w:right w:val="nil"/>
          <w:between w:val="nil"/>
        </w:pBdr>
        <w:shd w:val="clear" w:color="auto" w:fill="FFFFFF"/>
        <w:spacing w:after="0" w:line="240" w:lineRule="auto"/>
        <w:rPr>
          <w:color w:val="201F1E"/>
          <w:sz w:val="24"/>
          <w:szCs w:val="24"/>
        </w:rPr>
      </w:pPr>
      <w:r>
        <w:rPr>
          <w:rFonts w:ascii="Arial" w:eastAsia="Arial" w:hAnsi="Arial" w:cs="Arial"/>
          <w:color w:val="201F1E"/>
          <w:sz w:val="24"/>
          <w:szCs w:val="24"/>
        </w:rPr>
        <w:t>1957 nascita della CEE e paesi aderenti</w:t>
      </w:r>
    </w:p>
    <w:p w14:paraId="0000000A" w14:textId="77777777" w:rsidR="00835748" w:rsidRDefault="00CB5DDF">
      <w:pPr>
        <w:numPr>
          <w:ilvl w:val="0"/>
          <w:numId w:val="6"/>
        </w:numPr>
        <w:pBdr>
          <w:top w:val="nil"/>
          <w:left w:val="nil"/>
          <w:bottom w:val="nil"/>
          <w:right w:val="nil"/>
          <w:between w:val="nil"/>
        </w:pBdr>
        <w:shd w:val="clear" w:color="auto" w:fill="FFFFFF"/>
        <w:spacing w:after="0" w:line="240" w:lineRule="auto"/>
        <w:rPr>
          <w:color w:val="201F1E"/>
          <w:sz w:val="24"/>
          <w:szCs w:val="24"/>
        </w:rPr>
      </w:pPr>
      <w:r>
        <w:rPr>
          <w:rFonts w:ascii="Arial" w:eastAsia="Arial" w:hAnsi="Arial" w:cs="Arial"/>
          <w:color w:val="201F1E"/>
          <w:sz w:val="24"/>
          <w:szCs w:val="24"/>
        </w:rPr>
        <w:t>Adesione dei nuovi paesi elezione deputati parlamento Europeo</w:t>
      </w:r>
    </w:p>
    <w:p w14:paraId="0000000B" w14:textId="77777777" w:rsidR="00835748" w:rsidRDefault="00CB5DDF">
      <w:pPr>
        <w:numPr>
          <w:ilvl w:val="0"/>
          <w:numId w:val="6"/>
        </w:numPr>
        <w:pBdr>
          <w:top w:val="nil"/>
          <w:left w:val="nil"/>
          <w:bottom w:val="nil"/>
          <w:right w:val="nil"/>
          <w:between w:val="nil"/>
        </w:pBdr>
        <w:shd w:val="clear" w:color="auto" w:fill="FFFFFF"/>
        <w:spacing w:after="0" w:line="240" w:lineRule="auto"/>
        <w:rPr>
          <w:color w:val="201F1E"/>
          <w:sz w:val="24"/>
          <w:szCs w:val="24"/>
        </w:rPr>
      </w:pPr>
      <w:r>
        <w:rPr>
          <w:rFonts w:ascii="Arial" w:eastAsia="Arial" w:hAnsi="Arial" w:cs="Arial"/>
          <w:color w:val="201F1E"/>
          <w:sz w:val="24"/>
          <w:szCs w:val="24"/>
        </w:rPr>
        <w:t>1993 trattato di Maastricht – nascita UE</w:t>
      </w:r>
    </w:p>
    <w:p w14:paraId="0000000C" w14:textId="77777777" w:rsidR="00835748" w:rsidRDefault="00CB5DDF">
      <w:pPr>
        <w:numPr>
          <w:ilvl w:val="0"/>
          <w:numId w:val="6"/>
        </w:numPr>
        <w:pBdr>
          <w:top w:val="nil"/>
          <w:left w:val="nil"/>
          <w:bottom w:val="nil"/>
          <w:right w:val="nil"/>
          <w:between w:val="nil"/>
        </w:pBdr>
        <w:shd w:val="clear" w:color="auto" w:fill="FFFFFF"/>
        <w:spacing w:after="0" w:line="240" w:lineRule="auto"/>
        <w:rPr>
          <w:color w:val="201F1E"/>
          <w:sz w:val="24"/>
          <w:szCs w:val="24"/>
        </w:rPr>
      </w:pPr>
      <w:r>
        <w:rPr>
          <w:rFonts w:ascii="Arial" w:eastAsia="Arial" w:hAnsi="Arial" w:cs="Arial"/>
          <w:color w:val="201F1E"/>
          <w:sz w:val="24"/>
          <w:szCs w:val="24"/>
        </w:rPr>
        <w:t>1995 trattato di Schengen e libera circolazione dei cittadini</w:t>
      </w:r>
    </w:p>
    <w:p w14:paraId="0000000D" w14:textId="77777777" w:rsidR="00835748" w:rsidRDefault="00CB5DDF">
      <w:pPr>
        <w:numPr>
          <w:ilvl w:val="0"/>
          <w:numId w:val="6"/>
        </w:numPr>
        <w:pBdr>
          <w:top w:val="nil"/>
          <w:left w:val="nil"/>
          <w:bottom w:val="nil"/>
          <w:right w:val="nil"/>
          <w:between w:val="nil"/>
        </w:pBdr>
        <w:shd w:val="clear" w:color="auto" w:fill="FFFFFF"/>
        <w:spacing w:after="0" w:line="240" w:lineRule="auto"/>
        <w:rPr>
          <w:color w:val="201F1E"/>
          <w:sz w:val="24"/>
          <w:szCs w:val="24"/>
        </w:rPr>
      </w:pPr>
      <w:r>
        <w:rPr>
          <w:rFonts w:ascii="Arial" w:eastAsia="Arial" w:hAnsi="Arial" w:cs="Arial"/>
          <w:color w:val="201F1E"/>
          <w:sz w:val="24"/>
          <w:szCs w:val="24"/>
        </w:rPr>
        <w:t>2000 trattato di Nizza – Carta dei diritti fondamentali dei cittadini europei</w:t>
      </w:r>
    </w:p>
    <w:p w14:paraId="0000000E" w14:textId="77777777" w:rsidR="00835748" w:rsidRDefault="00CB5DDF">
      <w:pPr>
        <w:numPr>
          <w:ilvl w:val="0"/>
          <w:numId w:val="6"/>
        </w:numPr>
        <w:pBdr>
          <w:top w:val="nil"/>
          <w:left w:val="nil"/>
          <w:bottom w:val="nil"/>
          <w:right w:val="nil"/>
          <w:between w:val="nil"/>
        </w:pBdr>
        <w:shd w:val="clear" w:color="auto" w:fill="FFFFFF"/>
        <w:spacing w:after="0" w:line="240" w:lineRule="auto"/>
        <w:rPr>
          <w:color w:val="201F1E"/>
          <w:sz w:val="24"/>
          <w:szCs w:val="24"/>
        </w:rPr>
      </w:pPr>
      <w:r>
        <w:rPr>
          <w:rFonts w:ascii="Arial" w:eastAsia="Arial" w:hAnsi="Arial" w:cs="Arial"/>
          <w:color w:val="201F1E"/>
          <w:sz w:val="24"/>
          <w:szCs w:val="24"/>
        </w:rPr>
        <w:t>2009 Trattato di Lisbona</w:t>
      </w:r>
    </w:p>
    <w:p w14:paraId="0000000F" w14:textId="77777777" w:rsidR="00835748" w:rsidRDefault="00CB5DDF">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 xml:space="preserve">Focus su figure di Nilde Iotti, </w:t>
      </w:r>
      <w:proofErr w:type="spellStart"/>
      <w:r>
        <w:rPr>
          <w:rFonts w:ascii="Arial" w:eastAsia="Arial" w:hAnsi="Arial" w:cs="Arial"/>
          <w:color w:val="201F1E"/>
          <w:sz w:val="24"/>
          <w:szCs w:val="24"/>
        </w:rPr>
        <w:t>RoberSchuman</w:t>
      </w:r>
      <w:proofErr w:type="spellEnd"/>
      <w:r>
        <w:rPr>
          <w:rFonts w:ascii="Arial" w:eastAsia="Arial" w:hAnsi="Arial" w:cs="Arial"/>
          <w:color w:val="201F1E"/>
          <w:sz w:val="24"/>
          <w:szCs w:val="24"/>
        </w:rPr>
        <w:t>, Simone Veil (1 ora)</w:t>
      </w:r>
    </w:p>
    <w:p w14:paraId="00000010" w14:textId="77777777" w:rsidR="00835748" w:rsidRDefault="00CB5DDF">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Gaming a squadre: adegua la data corretta all’evento storico corrispondente ed elenca tre elementi che caratterizzano la fase storica in questione (30 min).</w:t>
      </w:r>
    </w:p>
    <w:p w14:paraId="00000011" w14:textId="77777777" w:rsidR="00835748" w:rsidRDefault="00835748">
      <w:pPr>
        <w:pBdr>
          <w:top w:val="nil"/>
          <w:left w:val="nil"/>
          <w:bottom w:val="nil"/>
          <w:right w:val="nil"/>
          <w:between w:val="nil"/>
        </w:pBdr>
        <w:shd w:val="clear" w:color="auto" w:fill="FFFFFF"/>
        <w:spacing w:after="0" w:line="240" w:lineRule="auto"/>
        <w:ind w:left="720"/>
        <w:rPr>
          <w:rFonts w:ascii="Arial" w:eastAsia="Arial" w:hAnsi="Arial" w:cs="Arial"/>
          <w:color w:val="201F1E"/>
          <w:sz w:val="24"/>
          <w:szCs w:val="24"/>
        </w:rPr>
      </w:pPr>
    </w:p>
    <w:p w14:paraId="00000012" w14:textId="77777777" w:rsidR="00835748" w:rsidRDefault="00835748">
      <w:pPr>
        <w:pBdr>
          <w:top w:val="nil"/>
          <w:left w:val="nil"/>
          <w:bottom w:val="nil"/>
          <w:right w:val="nil"/>
          <w:between w:val="nil"/>
        </w:pBdr>
        <w:shd w:val="clear" w:color="auto" w:fill="FFFFFF"/>
        <w:spacing w:after="0" w:line="240" w:lineRule="auto"/>
        <w:ind w:left="720"/>
        <w:rPr>
          <w:rFonts w:ascii="Arial" w:eastAsia="Arial" w:hAnsi="Arial" w:cs="Arial"/>
          <w:color w:val="201F1E"/>
          <w:sz w:val="24"/>
          <w:szCs w:val="24"/>
        </w:rPr>
      </w:pPr>
    </w:p>
    <w:p w14:paraId="00000013" w14:textId="166CE67A" w:rsidR="00835748" w:rsidRDefault="008D1A98">
      <w:pPr>
        <w:shd w:val="clear" w:color="auto" w:fill="FFFFFF"/>
        <w:spacing w:after="0" w:line="240" w:lineRule="auto"/>
        <w:rPr>
          <w:rFonts w:ascii="Arial" w:eastAsia="Arial" w:hAnsi="Arial" w:cs="Arial"/>
          <w:b/>
          <w:color w:val="201F1E"/>
          <w:sz w:val="24"/>
          <w:szCs w:val="24"/>
        </w:rPr>
      </w:pPr>
      <w:r>
        <w:rPr>
          <w:rFonts w:ascii="Arial" w:eastAsia="Arial" w:hAnsi="Arial" w:cs="Arial"/>
          <w:b/>
          <w:color w:val="201F1E"/>
          <w:sz w:val="24"/>
          <w:szCs w:val="24"/>
        </w:rPr>
        <w:t>INCONTRO</w:t>
      </w:r>
      <w:r w:rsidR="00CB5DDF">
        <w:rPr>
          <w:rFonts w:ascii="Arial" w:eastAsia="Arial" w:hAnsi="Arial" w:cs="Arial"/>
          <w:b/>
          <w:color w:val="201F1E"/>
          <w:sz w:val="24"/>
          <w:szCs w:val="24"/>
        </w:rPr>
        <w:t xml:space="preserve"> 2</w:t>
      </w:r>
    </w:p>
    <w:p w14:paraId="6AD2A511" w14:textId="36FD1DC2" w:rsidR="008D1A98" w:rsidRDefault="008D1A98">
      <w:pPr>
        <w:shd w:val="clear" w:color="auto" w:fill="FFFFFF"/>
        <w:spacing w:after="0" w:line="240" w:lineRule="auto"/>
        <w:rPr>
          <w:rFonts w:ascii="Arial" w:eastAsia="Arial" w:hAnsi="Arial" w:cs="Arial"/>
          <w:b/>
          <w:color w:val="201F1E"/>
          <w:sz w:val="24"/>
          <w:szCs w:val="24"/>
        </w:rPr>
      </w:pPr>
      <w:r>
        <w:rPr>
          <w:rFonts w:ascii="Arial" w:eastAsia="Arial" w:hAnsi="Arial" w:cs="Arial"/>
          <w:b/>
          <w:color w:val="201F1E"/>
          <w:sz w:val="24"/>
          <w:szCs w:val="24"/>
        </w:rPr>
        <w:t>UNIONE EUROPEA: ISTRUZIONI PER L’USO</w:t>
      </w:r>
    </w:p>
    <w:p w14:paraId="00000014" w14:textId="77777777" w:rsidR="00835748" w:rsidRDefault="00CB5DDF">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Durata 2:30 h</w:t>
      </w:r>
    </w:p>
    <w:p w14:paraId="00000015" w14:textId="51532A88" w:rsidR="00835748" w:rsidRDefault="00CB5DDF">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Partecipanti: 20</w:t>
      </w:r>
    </w:p>
    <w:p w14:paraId="7CE2186A" w14:textId="72AD3A5F" w:rsidR="008D1A98" w:rsidRDefault="008D1A98" w:rsidP="008D1A98">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Luogo e data: sede A.P.E. via Piero della Francesca 1/2 – 11/10/21 ore 17.30</w:t>
      </w:r>
    </w:p>
    <w:p w14:paraId="00000016" w14:textId="77777777" w:rsidR="00835748" w:rsidRDefault="00CB5DDF">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Contenuti e modalità:</w:t>
      </w:r>
    </w:p>
    <w:p w14:paraId="00000017" w14:textId="77777777" w:rsidR="00835748" w:rsidRDefault="00CB5DDF">
      <w:pPr>
        <w:shd w:val="clear" w:color="auto" w:fill="FFFFFF"/>
        <w:spacing w:after="0" w:line="240" w:lineRule="auto"/>
        <w:rPr>
          <w:rFonts w:ascii="Arial" w:eastAsia="Arial" w:hAnsi="Arial" w:cs="Arial"/>
          <w:color w:val="000000"/>
          <w:sz w:val="24"/>
          <w:szCs w:val="24"/>
        </w:rPr>
      </w:pPr>
      <w:r>
        <w:rPr>
          <w:rFonts w:ascii="Arial" w:eastAsia="Arial" w:hAnsi="Arial" w:cs="Arial"/>
          <w:color w:val="201F1E"/>
          <w:sz w:val="24"/>
          <w:szCs w:val="24"/>
        </w:rPr>
        <w:t xml:space="preserve">Presentazione slides su funzioni e composizione dei differenti organi istituzionali europei, ovvero </w:t>
      </w:r>
      <w:r>
        <w:rPr>
          <w:rFonts w:ascii="Arial" w:eastAsia="Arial" w:hAnsi="Arial" w:cs="Arial"/>
          <w:color w:val="000000"/>
          <w:sz w:val="24"/>
          <w:szCs w:val="24"/>
        </w:rPr>
        <w:t xml:space="preserve">CE, Consiglio d’Europa, Parlamento europeo, Commissioni, Agenzie esecutive, BCE, BEI. Slides schematiche grafiche sul funzionamento e le fasi dei processi decisionali. Attività di gaming a gruppo, </w:t>
      </w:r>
      <w:proofErr w:type="spellStart"/>
      <w:r>
        <w:rPr>
          <w:rFonts w:ascii="Arial" w:eastAsia="Arial" w:hAnsi="Arial" w:cs="Arial"/>
          <w:color w:val="000000"/>
          <w:sz w:val="24"/>
          <w:szCs w:val="24"/>
        </w:rPr>
        <w:t>roleplaying</w:t>
      </w:r>
      <w:proofErr w:type="spellEnd"/>
      <w:r>
        <w:rPr>
          <w:rFonts w:ascii="Arial" w:eastAsia="Arial" w:hAnsi="Arial" w:cs="Arial"/>
          <w:color w:val="000000"/>
          <w:sz w:val="24"/>
          <w:szCs w:val="24"/>
        </w:rPr>
        <w:t xml:space="preserve"> inerente all’approvazione di un intervento comunitario, i partecipanti verranno suddivisi fra i vari organi di rappresentanza e simuleranno il processo decisionale, legislativo ed esecutivo dell’UE. L’incontro si concluderà con una panoramica sulle opportunità di partecipazione attiva ed alle “calls for </w:t>
      </w:r>
      <w:proofErr w:type="spellStart"/>
      <w:r>
        <w:rPr>
          <w:rFonts w:ascii="Arial" w:eastAsia="Arial" w:hAnsi="Arial" w:cs="Arial"/>
          <w:color w:val="000000"/>
          <w:sz w:val="24"/>
          <w:szCs w:val="24"/>
        </w:rPr>
        <w:t>proposals</w:t>
      </w:r>
      <w:proofErr w:type="spellEnd"/>
      <w:r>
        <w:rPr>
          <w:rFonts w:ascii="Arial" w:eastAsia="Arial" w:hAnsi="Arial" w:cs="Arial"/>
          <w:color w:val="000000"/>
          <w:sz w:val="24"/>
          <w:szCs w:val="24"/>
        </w:rPr>
        <w:t>” rivolte a tutti i cittadini dell’unione, i relativi programmi di finanziamento e le opportunità di partecipazione attiva (giovani ed adulti, gruppi formali ed informali) ed una breve introduzione sul concetto di piano settennale.</w:t>
      </w:r>
    </w:p>
    <w:p w14:paraId="00000018" w14:textId="77777777" w:rsidR="00835748" w:rsidRDefault="00835748">
      <w:pPr>
        <w:shd w:val="clear" w:color="auto" w:fill="FFFFFF"/>
        <w:spacing w:after="0" w:line="240" w:lineRule="auto"/>
        <w:rPr>
          <w:rFonts w:ascii="Arial" w:eastAsia="Arial" w:hAnsi="Arial" w:cs="Arial"/>
          <w:color w:val="000000"/>
          <w:sz w:val="24"/>
          <w:szCs w:val="24"/>
        </w:rPr>
      </w:pPr>
    </w:p>
    <w:p w14:paraId="00000019" w14:textId="77777777" w:rsidR="00835748" w:rsidRDefault="00835748">
      <w:pPr>
        <w:shd w:val="clear" w:color="auto" w:fill="FFFFFF"/>
        <w:spacing w:after="0" w:line="240" w:lineRule="auto"/>
        <w:rPr>
          <w:rFonts w:ascii="Arial" w:eastAsia="Arial" w:hAnsi="Arial" w:cs="Arial"/>
          <w:color w:val="000000"/>
          <w:sz w:val="24"/>
          <w:szCs w:val="24"/>
        </w:rPr>
      </w:pPr>
    </w:p>
    <w:p w14:paraId="0F2603B5" w14:textId="77777777" w:rsidR="008D1A98" w:rsidRDefault="008D1A98">
      <w:pP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INCONTRO</w:t>
      </w:r>
      <w:r w:rsidR="00CB5DDF">
        <w:rPr>
          <w:rFonts w:ascii="Arial" w:eastAsia="Arial" w:hAnsi="Arial" w:cs="Arial"/>
          <w:b/>
          <w:color w:val="000000"/>
          <w:sz w:val="24"/>
          <w:szCs w:val="24"/>
        </w:rPr>
        <w:t xml:space="preserve"> 3</w:t>
      </w:r>
    </w:p>
    <w:p w14:paraId="0000001A" w14:textId="03A9BA9D" w:rsidR="00835748" w:rsidRDefault="00CB5DDF">
      <w:pP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CLIMA ED AMBIENTE</w:t>
      </w:r>
      <w:r w:rsidR="008D1A98">
        <w:rPr>
          <w:rFonts w:ascii="Arial" w:eastAsia="Arial" w:hAnsi="Arial" w:cs="Arial"/>
          <w:b/>
          <w:color w:val="000000"/>
          <w:sz w:val="24"/>
          <w:szCs w:val="24"/>
        </w:rPr>
        <w:t>: “THINK GLOBALLY, ACT LOCALLY”</w:t>
      </w:r>
    </w:p>
    <w:p w14:paraId="0000001B" w14:textId="77777777" w:rsidR="00835748" w:rsidRDefault="00CB5DDF">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Durata 1:30 h</w:t>
      </w:r>
    </w:p>
    <w:p w14:paraId="0000001C" w14:textId="2168CB04" w:rsidR="00835748" w:rsidRDefault="00CB5DDF">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Partecipanti: 20</w:t>
      </w:r>
    </w:p>
    <w:p w14:paraId="4F024E1A" w14:textId="31D250AE" w:rsidR="008D1A98" w:rsidRDefault="008D1A98" w:rsidP="008D1A98">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Luogo e data: sede A.P.E. via Piero della Francesca 1/2 – 18/10/21 ore 16.00</w:t>
      </w:r>
    </w:p>
    <w:p w14:paraId="0000001D" w14:textId="77777777" w:rsidR="00835748" w:rsidRDefault="00CB5DDF">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Contenuti e modalità:</w:t>
      </w:r>
    </w:p>
    <w:p w14:paraId="0000001E" w14:textId="77777777" w:rsidR="00835748" w:rsidRDefault="00CB5DDF">
      <w:pPr>
        <w:pBdr>
          <w:top w:val="nil"/>
          <w:left w:val="nil"/>
          <w:bottom w:val="nil"/>
          <w:right w:val="nil"/>
          <w:between w:val="nil"/>
        </w:pBdr>
        <w:shd w:val="clear" w:color="auto" w:fill="FFFFFF"/>
        <w:spacing w:after="203" w:line="240" w:lineRule="auto"/>
        <w:rPr>
          <w:rFonts w:ascii="Helvetica Neue" w:eastAsia="Helvetica Neue" w:hAnsi="Helvetica Neue" w:cs="Helvetica Neue"/>
          <w:color w:val="1C2024"/>
          <w:sz w:val="54"/>
          <w:szCs w:val="54"/>
        </w:rPr>
      </w:pPr>
      <w:r>
        <w:rPr>
          <w:rFonts w:ascii="Arial" w:eastAsia="Arial" w:hAnsi="Arial" w:cs="Arial"/>
          <w:color w:val="201F1E"/>
          <w:sz w:val="24"/>
          <w:szCs w:val="24"/>
        </w:rPr>
        <w:t xml:space="preserve">clima e ambiente (strategia 14-20 vs 21-27) politiche dell'Unione per la partecipazione attiva al contrasto al cambiamento climatico. Si presenteranno sinteticamente i contenuti del patto europeo per il clima siglato nel 2019 da tutti gli stati membri. Si punterà sulla volontà da parte dell’UE di creare rete tra </w:t>
      </w:r>
      <w:proofErr w:type="spellStart"/>
      <w:proofErr w:type="gramStart"/>
      <w:r>
        <w:rPr>
          <w:rFonts w:ascii="Arial" w:eastAsia="Arial" w:hAnsi="Arial" w:cs="Arial"/>
          <w:color w:val="201F1E"/>
          <w:sz w:val="24"/>
          <w:szCs w:val="24"/>
        </w:rPr>
        <w:t>cittadini,istituzioni</w:t>
      </w:r>
      <w:proofErr w:type="spellEnd"/>
      <w:proofErr w:type="gramEnd"/>
      <w:r>
        <w:rPr>
          <w:rFonts w:ascii="Arial" w:eastAsia="Arial" w:hAnsi="Arial" w:cs="Arial"/>
          <w:color w:val="201F1E"/>
          <w:sz w:val="24"/>
          <w:szCs w:val="24"/>
        </w:rPr>
        <w:t xml:space="preserve">, associazioni ed imprese per </w:t>
      </w:r>
      <w:r>
        <w:rPr>
          <w:rFonts w:ascii="Arial" w:eastAsia="Arial" w:hAnsi="Arial" w:cs="Arial"/>
          <w:color w:val="201F1E"/>
          <w:sz w:val="24"/>
          <w:szCs w:val="24"/>
        </w:rPr>
        <w:lastRenderedPageBreak/>
        <w:t xml:space="preserve">l’attuazione di politiche efficaci e condivise per un Europa verde ed il green new deal. Inoltre si metterà enfasi sulla volontà da parte delle istituzioni di incontrare soluzioni comuni per il raggiungimento della neutralità climatica entro il 2050. In questa occasione si parlerà di progetti attivati nel territorio dell’Unione da parte di cittadini e reti sociali, ponendo l’accento sulla necessità della creazione di modelli che abbiano un potenziale effetto moltiplicatore. Nella seconda parte dell’incontro si presenterà sinteticamente il </w:t>
      </w:r>
      <w:r>
        <w:rPr>
          <w:rFonts w:ascii="Arial" w:eastAsia="Arial" w:hAnsi="Arial" w:cs="Arial"/>
          <w:color w:val="1C2024"/>
          <w:sz w:val="24"/>
          <w:szCs w:val="24"/>
        </w:rPr>
        <w:t>Documento strategico regionale dell’Emilia Romagna 2021-2027 in modo da fare luce su azioni concrete che i cittadini possono attuare sul territorio di riferimento, con particolare attenzione al patto per il lavoro ed il clima. Per concludere si procederà con una prima raccolta/brain storming sulle soluzioni ed iniziative individuate dai partecipanti per intraprendere interventi che sostengano il green new deal, le quali fungeranno da base di lavoro per le azioni 3 e 4.</w:t>
      </w:r>
    </w:p>
    <w:p w14:paraId="0000001F" w14:textId="77777777" w:rsidR="00835748" w:rsidRDefault="00835748">
      <w:pPr>
        <w:shd w:val="clear" w:color="auto" w:fill="FFFFFF"/>
        <w:spacing w:after="0" w:line="240" w:lineRule="auto"/>
        <w:rPr>
          <w:rFonts w:ascii="Arial" w:eastAsia="Arial" w:hAnsi="Arial" w:cs="Arial"/>
          <w:b/>
          <w:color w:val="000000"/>
          <w:sz w:val="24"/>
          <w:szCs w:val="24"/>
        </w:rPr>
      </w:pPr>
    </w:p>
    <w:p w14:paraId="536663D3" w14:textId="76B59C46" w:rsidR="008D1A98" w:rsidRDefault="008D1A98">
      <w:pP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INCONTRO</w:t>
      </w:r>
      <w:r w:rsidR="00CB5DDF">
        <w:rPr>
          <w:rFonts w:ascii="Arial" w:eastAsia="Arial" w:hAnsi="Arial" w:cs="Arial"/>
          <w:b/>
          <w:color w:val="000000"/>
          <w:sz w:val="24"/>
          <w:szCs w:val="24"/>
        </w:rPr>
        <w:t xml:space="preserve"> </w:t>
      </w:r>
      <w:r>
        <w:rPr>
          <w:rFonts w:ascii="Arial" w:eastAsia="Arial" w:hAnsi="Arial" w:cs="Arial"/>
          <w:b/>
          <w:color w:val="000000"/>
          <w:sz w:val="24"/>
          <w:szCs w:val="24"/>
        </w:rPr>
        <w:t>4</w:t>
      </w:r>
      <w:r w:rsidR="00CB5DDF">
        <w:rPr>
          <w:rFonts w:ascii="Arial" w:eastAsia="Arial" w:hAnsi="Arial" w:cs="Arial"/>
          <w:b/>
          <w:color w:val="000000"/>
          <w:sz w:val="24"/>
          <w:szCs w:val="24"/>
        </w:rPr>
        <w:t xml:space="preserve"> </w:t>
      </w:r>
    </w:p>
    <w:p w14:paraId="00000020" w14:textId="6C6E0298" w:rsidR="00835748" w:rsidRDefault="00CB5DDF">
      <w:pP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DIRITTI DELL’INFANZIA E DELL’ADOLESCENZA</w:t>
      </w:r>
    </w:p>
    <w:p w14:paraId="00000021" w14:textId="77777777" w:rsidR="00835748" w:rsidRDefault="00CB5DDF">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Durata 1:30 h</w:t>
      </w:r>
    </w:p>
    <w:p w14:paraId="00000022" w14:textId="30391C4C" w:rsidR="00835748" w:rsidRDefault="00CB5DDF">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Partecipanti: 20</w:t>
      </w:r>
    </w:p>
    <w:p w14:paraId="735E1666" w14:textId="5CAE9862" w:rsidR="008D1A98" w:rsidRDefault="008D1A98" w:rsidP="008D1A98">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Luogo e data: sede A.P.E. via Piero della Francesca 1/2 – 27/10/21 ore 16.00</w:t>
      </w:r>
    </w:p>
    <w:p w14:paraId="00000023" w14:textId="77777777" w:rsidR="00835748" w:rsidRDefault="00CB5DDF">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Contenuti e modalità:</w:t>
      </w:r>
    </w:p>
    <w:p w14:paraId="00000024" w14:textId="77777777" w:rsidR="00835748" w:rsidRDefault="00CB5DDF">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 xml:space="preserve">Durante questo approfondimento verranno presentate delle slides esplicative di che cosa siano gli SDG (social </w:t>
      </w:r>
      <w:proofErr w:type="spellStart"/>
      <w:r>
        <w:rPr>
          <w:rFonts w:ascii="Arial" w:eastAsia="Arial" w:hAnsi="Arial" w:cs="Arial"/>
          <w:color w:val="201F1E"/>
          <w:sz w:val="24"/>
          <w:szCs w:val="24"/>
        </w:rPr>
        <w:t>developement</w:t>
      </w:r>
      <w:proofErr w:type="spellEnd"/>
      <w:r>
        <w:rPr>
          <w:rFonts w:ascii="Arial" w:eastAsia="Arial" w:hAnsi="Arial" w:cs="Arial"/>
          <w:color w:val="201F1E"/>
          <w:sz w:val="24"/>
          <w:szCs w:val="24"/>
        </w:rPr>
        <w:t xml:space="preserve"> goals) globali, la loro origine e la loro funzione all’interno delle politiche globali, nazionali e locali. Verranno approfonditi all’interno dei 17 obiettivi il numero 1 (porre fine ad ogni povertà nel mondo) ed il numero 10 (ridurre le disuguaglianze); questi verranno legati al tema </w:t>
      </w:r>
      <w:proofErr w:type="gramStart"/>
      <w:r>
        <w:rPr>
          <w:rFonts w:ascii="Arial" w:eastAsia="Arial" w:hAnsi="Arial" w:cs="Arial"/>
          <w:color w:val="201F1E"/>
          <w:sz w:val="24"/>
          <w:szCs w:val="24"/>
        </w:rPr>
        <w:t>della diritti</w:t>
      </w:r>
      <w:proofErr w:type="gramEnd"/>
      <w:r>
        <w:rPr>
          <w:rFonts w:ascii="Arial" w:eastAsia="Arial" w:hAnsi="Arial" w:cs="Arial"/>
          <w:color w:val="201F1E"/>
          <w:sz w:val="24"/>
          <w:szCs w:val="24"/>
        </w:rPr>
        <w:t xml:space="preserve"> dell'infanzia e dell'adolescenza (</w:t>
      </w:r>
      <w:proofErr w:type="spellStart"/>
      <w:r>
        <w:rPr>
          <w:rFonts w:ascii="Arial" w:eastAsia="Arial" w:hAnsi="Arial" w:cs="Arial"/>
          <w:color w:val="201F1E"/>
          <w:sz w:val="24"/>
          <w:szCs w:val="24"/>
        </w:rPr>
        <w:t>sdg's</w:t>
      </w:r>
      <w:proofErr w:type="spellEnd"/>
      <w:r>
        <w:rPr>
          <w:rFonts w:ascii="Arial" w:eastAsia="Arial" w:hAnsi="Arial" w:cs="Arial"/>
          <w:color w:val="201F1E"/>
          <w:sz w:val="24"/>
          <w:szCs w:val="24"/>
        </w:rPr>
        <w:t xml:space="preserve"> globali vs politiche unione). A seguito di questa introduzione verrà presentato il documento “Strategia dell’Unione europea per il diritto dei minori (2021-2024)”, approvato per l’appunto lo scorso </w:t>
      </w:r>
      <w:proofErr w:type="gramStart"/>
      <w:r>
        <w:rPr>
          <w:rFonts w:ascii="Arial" w:eastAsia="Arial" w:hAnsi="Arial" w:cs="Arial"/>
          <w:color w:val="201F1E"/>
          <w:sz w:val="24"/>
          <w:szCs w:val="24"/>
        </w:rPr>
        <w:t>Aprile</w:t>
      </w:r>
      <w:proofErr w:type="gramEnd"/>
      <w:r>
        <w:rPr>
          <w:rFonts w:ascii="Arial" w:eastAsia="Arial" w:hAnsi="Arial" w:cs="Arial"/>
          <w:color w:val="201F1E"/>
          <w:sz w:val="24"/>
          <w:szCs w:val="24"/>
        </w:rPr>
        <w:t>. Si presenteranno schematicamente azioni mirate previste da parte della commissione europea per mettere i giovani al centro del processo di crescita comunitaria e globale:</w:t>
      </w:r>
    </w:p>
    <w:p w14:paraId="4EF5126F" w14:textId="77777777" w:rsidR="008D1A98" w:rsidRPr="008D1A98" w:rsidRDefault="00CB5DDF" w:rsidP="008D1A98">
      <w:pPr>
        <w:numPr>
          <w:ilvl w:val="0"/>
          <w:numId w:val="4"/>
        </w:numPr>
        <w:pBdr>
          <w:top w:val="nil"/>
          <w:left w:val="nil"/>
          <w:bottom w:val="nil"/>
          <w:right w:val="nil"/>
          <w:between w:val="nil"/>
        </w:pBdr>
        <w:shd w:val="clear" w:color="auto" w:fill="FFFFFF"/>
        <w:spacing w:after="0" w:line="240" w:lineRule="auto"/>
        <w:ind w:left="714" w:hanging="357"/>
        <w:rPr>
          <w:b/>
          <w:color w:val="201F1E"/>
          <w:sz w:val="24"/>
          <w:szCs w:val="24"/>
        </w:rPr>
      </w:pPr>
      <w:r w:rsidRPr="008D1A98">
        <w:rPr>
          <w:rFonts w:ascii="Arial" w:eastAsia="Arial" w:hAnsi="Arial" w:cs="Arial"/>
          <w:color w:val="222222"/>
          <w:sz w:val="24"/>
          <w:szCs w:val="24"/>
          <w:highlight w:val="white"/>
        </w:rPr>
        <w:t xml:space="preserve">Partecipazione di ragazzi e ragazze alla vita politica e democratica; </w:t>
      </w:r>
    </w:p>
    <w:p w14:paraId="00000026" w14:textId="1261DA01" w:rsidR="00835748" w:rsidRPr="008D1A98" w:rsidRDefault="00CB5DDF" w:rsidP="008D1A98">
      <w:pPr>
        <w:numPr>
          <w:ilvl w:val="0"/>
          <w:numId w:val="4"/>
        </w:numPr>
        <w:pBdr>
          <w:top w:val="nil"/>
          <w:left w:val="nil"/>
          <w:bottom w:val="nil"/>
          <w:right w:val="nil"/>
          <w:between w:val="nil"/>
        </w:pBdr>
        <w:shd w:val="clear" w:color="auto" w:fill="FFFFFF"/>
        <w:spacing w:after="0" w:line="240" w:lineRule="auto"/>
        <w:ind w:left="714" w:hanging="357"/>
        <w:rPr>
          <w:b/>
          <w:color w:val="201F1E"/>
          <w:sz w:val="24"/>
          <w:szCs w:val="24"/>
        </w:rPr>
      </w:pPr>
      <w:r w:rsidRPr="008D1A98">
        <w:rPr>
          <w:rFonts w:ascii="Arial" w:eastAsia="Arial" w:hAnsi="Arial" w:cs="Arial"/>
          <w:color w:val="222222"/>
          <w:sz w:val="24"/>
          <w:szCs w:val="24"/>
          <w:highlight w:val="white"/>
        </w:rPr>
        <w:t xml:space="preserve">Inclusione socioeconomica, salute ed educazione; </w:t>
      </w:r>
    </w:p>
    <w:p w14:paraId="00000027" w14:textId="77777777" w:rsidR="00835748" w:rsidRDefault="00CB5DDF" w:rsidP="008D1A98">
      <w:pPr>
        <w:numPr>
          <w:ilvl w:val="0"/>
          <w:numId w:val="4"/>
        </w:numPr>
        <w:pBdr>
          <w:top w:val="nil"/>
          <w:left w:val="nil"/>
          <w:bottom w:val="nil"/>
          <w:right w:val="nil"/>
          <w:between w:val="nil"/>
        </w:pBdr>
        <w:shd w:val="clear" w:color="auto" w:fill="FFFFFF"/>
        <w:spacing w:after="0" w:line="240" w:lineRule="auto"/>
        <w:ind w:left="714" w:hanging="357"/>
        <w:rPr>
          <w:b/>
          <w:color w:val="201F1E"/>
          <w:sz w:val="24"/>
          <w:szCs w:val="24"/>
        </w:rPr>
      </w:pPr>
      <w:r>
        <w:rPr>
          <w:rFonts w:ascii="Arial" w:eastAsia="Arial" w:hAnsi="Arial" w:cs="Arial"/>
          <w:color w:val="222222"/>
          <w:sz w:val="24"/>
          <w:szCs w:val="24"/>
          <w:highlight w:val="white"/>
        </w:rPr>
        <w:t xml:space="preserve">Contrasto alla violenza ai danni dei minorenni e tutela delle persone di minore età; Giustizia a misura di minore; </w:t>
      </w:r>
    </w:p>
    <w:p w14:paraId="00000028" w14:textId="77777777" w:rsidR="00835748" w:rsidRDefault="00CB5DDF" w:rsidP="008D1A98">
      <w:pPr>
        <w:numPr>
          <w:ilvl w:val="0"/>
          <w:numId w:val="4"/>
        </w:numPr>
        <w:pBdr>
          <w:top w:val="nil"/>
          <w:left w:val="nil"/>
          <w:bottom w:val="nil"/>
          <w:right w:val="nil"/>
          <w:between w:val="nil"/>
        </w:pBdr>
        <w:shd w:val="clear" w:color="auto" w:fill="FFFFFF"/>
        <w:spacing w:after="0" w:line="240" w:lineRule="auto"/>
        <w:ind w:left="714" w:hanging="357"/>
        <w:rPr>
          <w:b/>
          <w:color w:val="201F1E"/>
          <w:sz w:val="24"/>
          <w:szCs w:val="24"/>
        </w:rPr>
      </w:pPr>
      <w:r>
        <w:rPr>
          <w:rFonts w:ascii="Arial" w:eastAsia="Arial" w:hAnsi="Arial" w:cs="Arial"/>
          <w:color w:val="222222"/>
          <w:sz w:val="24"/>
          <w:szCs w:val="24"/>
          <w:highlight w:val="white"/>
        </w:rPr>
        <w:t xml:space="preserve">Dimensione digitale e società dell’informazione; </w:t>
      </w:r>
    </w:p>
    <w:p w14:paraId="00000029" w14:textId="77777777" w:rsidR="00835748" w:rsidRDefault="00CB5DDF" w:rsidP="008D1A98">
      <w:pPr>
        <w:numPr>
          <w:ilvl w:val="0"/>
          <w:numId w:val="4"/>
        </w:numPr>
        <w:pBdr>
          <w:top w:val="nil"/>
          <w:left w:val="nil"/>
          <w:bottom w:val="nil"/>
          <w:right w:val="nil"/>
          <w:between w:val="nil"/>
        </w:pBdr>
        <w:shd w:val="clear" w:color="auto" w:fill="FFFFFF"/>
        <w:spacing w:after="0" w:line="240" w:lineRule="auto"/>
        <w:ind w:left="714" w:hanging="357"/>
        <w:rPr>
          <w:b/>
          <w:color w:val="201F1E"/>
          <w:sz w:val="24"/>
          <w:szCs w:val="24"/>
        </w:rPr>
      </w:pPr>
      <w:r>
        <w:rPr>
          <w:rFonts w:ascii="Arial" w:eastAsia="Arial" w:hAnsi="Arial" w:cs="Arial"/>
          <w:color w:val="222222"/>
          <w:sz w:val="24"/>
          <w:szCs w:val="24"/>
          <w:highlight w:val="white"/>
        </w:rPr>
        <w:t>La dimensione globale. Il rafforzamento di un’Ue che sostiene, protegge e responsabilizza ragazze e ragazzi globalmente, anche durante crisi e conflitti.</w:t>
      </w:r>
    </w:p>
    <w:p w14:paraId="0000002A" w14:textId="77777777" w:rsidR="00835748" w:rsidRDefault="00CB5DDF">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Al termine del percorso i partecipanti verranno invitati a condividere idee, spunti e riflessioni di possibili interventi concreti da attuare sul territorio. Tali spunti di riflessione verranno utilizzati come base di partenza per le azioni 3 e 4 di progetto.</w:t>
      </w:r>
    </w:p>
    <w:p w14:paraId="0000002B" w14:textId="77777777" w:rsidR="00835748" w:rsidRDefault="00835748">
      <w:pPr>
        <w:shd w:val="clear" w:color="auto" w:fill="FFFFFF"/>
        <w:spacing w:after="0" w:line="240" w:lineRule="auto"/>
        <w:rPr>
          <w:rFonts w:ascii="Arial" w:eastAsia="Arial" w:hAnsi="Arial" w:cs="Arial"/>
          <w:color w:val="201F1E"/>
          <w:sz w:val="24"/>
          <w:szCs w:val="24"/>
        </w:rPr>
      </w:pPr>
    </w:p>
    <w:p w14:paraId="0235B99C" w14:textId="77777777" w:rsidR="007977A0" w:rsidRDefault="007977A0" w:rsidP="00CB5DDF">
      <w:pPr>
        <w:shd w:val="clear" w:color="auto" w:fill="FFFFFF"/>
        <w:spacing w:after="0" w:line="240" w:lineRule="auto"/>
        <w:jc w:val="both"/>
        <w:rPr>
          <w:rFonts w:ascii="Arial" w:eastAsia="Arial" w:hAnsi="Arial" w:cs="Arial"/>
          <w:color w:val="201F1E"/>
          <w:sz w:val="24"/>
          <w:szCs w:val="24"/>
        </w:rPr>
      </w:pPr>
    </w:p>
    <w:sectPr w:rsidR="007977A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CA4"/>
    <w:multiLevelType w:val="multilevel"/>
    <w:tmpl w:val="EF88E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35F29"/>
    <w:multiLevelType w:val="multilevel"/>
    <w:tmpl w:val="EF88E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03763"/>
    <w:multiLevelType w:val="multilevel"/>
    <w:tmpl w:val="09B84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692CE9"/>
    <w:multiLevelType w:val="multilevel"/>
    <w:tmpl w:val="562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5C4788"/>
    <w:multiLevelType w:val="multilevel"/>
    <w:tmpl w:val="A42E235C"/>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E22B19"/>
    <w:multiLevelType w:val="multilevel"/>
    <w:tmpl w:val="31A87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D61AE8"/>
    <w:multiLevelType w:val="multilevel"/>
    <w:tmpl w:val="E0D49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1F210E"/>
    <w:multiLevelType w:val="multilevel"/>
    <w:tmpl w:val="AAA88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9137A7"/>
    <w:multiLevelType w:val="multilevel"/>
    <w:tmpl w:val="799862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9575DB2"/>
    <w:multiLevelType w:val="multilevel"/>
    <w:tmpl w:val="7FA09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3"/>
  </w:num>
  <w:num w:numId="4">
    <w:abstractNumId w:val="9"/>
  </w:num>
  <w:num w:numId="5">
    <w:abstractNumId w:val="4"/>
  </w:num>
  <w:num w:numId="6">
    <w:abstractNumId w:val="8"/>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48"/>
    <w:rsid w:val="0018282E"/>
    <w:rsid w:val="007977A0"/>
    <w:rsid w:val="007D27BB"/>
    <w:rsid w:val="00835748"/>
    <w:rsid w:val="008D1A98"/>
    <w:rsid w:val="008E6596"/>
    <w:rsid w:val="00CB5DDF"/>
    <w:rsid w:val="00E24878"/>
    <w:rsid w:val="00E51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041B"/>
  <w15:docId w15:val="{862A4901-95E1-4160-AE23-B9A30387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line="240" w:lineRule="auto"/>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8D1A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1A98"/>
    <w:rPr>
      <w:rFonts w:ascii="Segoe UI" w:hAnsi="Segoe UI" w:cs="Segoe UI"/>
      <w:sz w:val="18"/>
      <w:szCs w:val="18"/>
    </w:rPr>
  </w:style>
  <w:style w:type="paragraph" w:styleId="Paragrafoelenco">
    <w:name w:val="List Paragraph"/>
    <w:basedOn w:val="Normale"/>
    <w:uiPriority w:val="34"/>
    <w:qFormat/>
    <w:rsid w:val="008D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Giorgini Giulia</dc:creator>
  <cp:lastModifiedBy>Giorgini Giulia</cp:lastModifiedBy>
  <cp:revision>2</cp:revision>
  <dcterms:created xsi:type="dcterms:W3CDTF">2021-09-27T13:38:00Z</dcterms:created>
  <dcterms:modified xsi:type="dcterms:W3CDTF">2021-09-27T13:38:00Z</dcterms:modified>
</cp:coreProperties>
</file>